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88" w:rsidRDefault="003C4B88" w:rsidP="003C4B88">
      <w:pPr>
        <w:jc w:val="center"/>
        <w:rPr>
          <w:rFonts w:ascii="Times New Roman" w:hAnsi="Times New Roman" w:cs="Times New Roman"/>
          <w:color w:val="000000" w:themeColor="text1"/>
          <w:sz w:val="52"/>
          <w:szCs w:val="52"/>
        </w:rPr>
      </w:pPr>
      <w:r w:rsidRPr="003C4B88">
        <w:rPr>
          <w:rFonts w:ascii="Times New Roman" w:hAnsi="Times New Roman" w:cs="Times New Roman"/>
          <w:color w:val="000000" w:themeColor="text1"/>
          <w:sz w:val="52"/>
          <w:szCs w:val="52"/>
        </w:rPr>
        <w:t xml:space="preserve">BẢN TIN THÔNG TIN THUỐC </w:t>
      </w:r>
    </w:p>
    <w:p w:rsidR="00F76104" w:rsidRDefault="003C4B88" w:rsidP="003C4B88">
      <w:pPr>
        <w:jc w:val="center"/>
        <w:rPr>
          <w:rFonts w:ascii="Times New Roman" w:hAnsi="Times New Roman" w:cs="Times New Roman"/>
          <w:color w:val="000000" w:themeColor="text1"/>
          <w:sz w:val="52"/>
          <w:szCs w:val="52"/>
        </w:rPr>
      </w:pPr>
      <w:r w:rsidRPr="003C4B88">
        <w:rPr>
          <w:rFonts w:ascii="Times New Roman" w:hAnsi="Times New Roman" w:cs="Times New Roman"/>
          <w:color w:val="000000" w:themeColor="text1"/>
          <w:sz w:val="52"/>
          <w:szCs w:val="52"/>
        </w:rPr>
        <w:t>THÁNG 0</w:t>
      </w:r>
      <w:r w:rsidR="009567DC">
        <w:rPr>
          <w:rFonts w:ascii="Times New Roman" w:hAnsi="Times New Roman" w:cs="Times New Roman"/>
          <w:color w:val="000000" w:themeColor="text1"/>
          <w:sz w:val="52"/>
          <w:szCs w:val="52"/>
        </w:rPr>
        <w:t>1</w:t>
      </w:r>
      <w:r w:rsidRPr="003C4B88">
        <w:rPr>
          <w:rFonts w:ascii="Times New Roman" w:hAnsi="Times New Roman" w:cs="Times New Roman"/>
          <w:color w:val="000000" w:themeColor="text1"/>
          <w:sz w:val="52"/>
          <w:szCs w:val="52"/>
        </w:rPr>
        <w:t>/2020</w:t>
      </w:r>
    </w:p>
    <w:p w:rsidR="009567DC" w:rsidRPr="009567DC" w:rsidRDefault="009567DC" w:rsidP="009567DC">
      <w:pPr>
        <w:spacing w:after="0" w:line="240" w:lineRule="auto"/>
        <w:rPr>
          <w:rFonts w:ascii="Times New Roman" w:eastAsia="Times New Roman" w:hAnsi="Times New Roman" w:cs="Times New Roman"/>
          <w:b/>
          <w:bCs/>
          <w:color w:val="000000" w:themeColor="text1"/>
          <w:sz w:val="28"/>
          <w:szCs w:val="28"/>
        </w:rPr>
      </w:pPr>
      <w:r w:rsidRPr="009567DC">
        <w:rPr>
          <w:rFonts w:ascii="Times New Roman" w:eastAsia="Times New Roman" w:hAnsi="Times New Roman" w:cs="Times New Roman"/>
          <w:b/>
          <w:bCs/>
          <w:color w:val="000000" w:themeColor="text1"/>
          <w:sz w:val="28"/>
          <w:szCs w:val="28"/>
        </w:rPr>
        <w:t>WHO: Tramadol và hạ natri máu - những khía cạnh mới của một tín hiệu cũ</w:t>
      </w:r>
    </w:p>
    <w:p w:rsidR="009567DC" w:rsidRPr="009567DC" w:rsidRDefault="009567DC" w:rsidP="009567DC">
      <w:pPr>
        <w:spacing w:after="0" w:line="240" w:lineRule="auto"/>
        <w:jc w:val="both"/>
        <w:rPr>
          <w:rFonts w:ascii="Times New Roman" w:eastAsia="Times New Roman" w:hAnsi="Times New Roman" w:cs="Times New Roman"/>
          <w:b/>
          <w:color w:val="000000" w:themeColor="text1"/>
          <w:sz w:val="28"/>
          <w:szCs w:val="28"/>
        </w:rPr>
      </w:pPr>
      <w:r w:rsidRPr="009567DC">
        <w:rPr>
          <w:rFonts w:ascii="Times New Roman" w:eastAsia="Times New Roman" w:hAnsi="Times New Roman" w:cs="Times New Roman"/>
          <w:b/>
          <w:color w:val="000000" w:themeColor="text1"/>
          <w:sz w:val="28"/>
          <w:szCs w:val="28"/>
        </w:rPr>
        <w:t> </w:t>
      </w:r>
    </w:p>
    <w:p w:rsidR="009567DC" w:rsidRPr="009567DC" w:rsidRDefault="009567DC" w:rsidP="009567DC">
      <w:pPr>
        <w:spacing w:after="0" w:line="240" w:lineRule="auto"/>
        <w:jc w:val="both"/>
        <w:rPr>
          <w:rFonts w:ascii="Times New Roman" w:eastAsia="Times New Roman" w:hAnsi="Times New Roman" w:cs="Times New Roman"/>
          <w:color w:val="000000" w:themeColor="text1"/>
          <w:sz w:val="28"/>
          <w:szCs w:val="28"/>
        </w:rPr>
      </w:pPr>
      <w:proofErr w:type="gramStart"/>
      <w:r w:rsidRPr="009567DC">
        <w:rPr>
          <w:rFonts w:ascii="Times New Roman" w:eastAsia="Times New Roman" w:hAnsi="Times New Roman" w:cs="Times New Roman"/>
          <w:color w:val="000000" w:themeColor="text1"/>
          <w:sz w:val="28"/>
          <w:szCs w:val="28"/>
        </w:rPr>
        <w:t>Tramadol là thuốc giảm đau opioid được sử dụng điều trị các trường hợp đau mức độ trung bình đến nặng.</w:t>
      </w:r>
      <w:proofErr w:type="gramEnd"/>
      <w:r w:rsidRPr="009567DC">
        <w:rPr>
          <w:rFonts w:ascii="Times New Roman" w:eastAsia="Times New Roman" w:hAnsi="Times New Roman" w:cs="Times New Roman"/>
          <w:color w:val="000000" w:themeColor="text1"/>
          <w:sz w:val="28"/>
          <w:szCs w:val="28"/>
        </w:rPr>
        <w:t xml:space="preserve"> </w:t>
      </w:r>
      <w:proofErr w:type="gramStart"/>
      <w:r w:rsidRPr="009567DC">
        <w:rPr>
          <w:rFonts w:ascii="Times New Roman" w:eastAsia="Times New Roman" w:hAnsi="Times New Roman" w:cs="Times New Roman"/>
          <w:color w:val="000000" w:themeColor="text1"/>
          <w:sz w:val="28"/>
          <w:szCs w:val="28"/>
        </w:rPr>
        <w:t>Hạ natri máu là tình trạng rối loạn điện giải, đặc biệt thường gặp ở người cao tuổi và bệnh nhân nằm viện.</w:t>
      </w:r>
      <w:proofErr w:type="gramEnd"/>
      <w:r w:rsidRPr="009567DC">
        <w:rPr>
          <w:rFonts w:ascii="Times New Roman" w:eastAsia="Times New Roman" w:hAnsi="Times New Roman" w:cs="Times New Roman"/>
          <w:color w:val="000000" w:themeColor="text1"/>
          <w:sz w:val="28"/>
          <w:szCs w:val="28"/>
        </w:rPr>
        <w:t xml:space="preserve"> Năm 2016, Ủy ban đánh giá nguy cơ cảnh giác dược (PRAC) tại Cơ quan quản lý Dược phẩm Châu Âu đã xem xét tín hiệu giữa hạ natri máu và hội chứng tăng bài ADH bất thường (SIADH) với tramadol, nhưng mối quan hệ nhân quả không được thiết lập. </w:t>
      </w:r>
      <w:proofErr w:type="gramStart"/>
      <w:r w:rsidRPr="009567DC">
        <w:rPr>
          <w:rFonts w:ascii="Times New Roman" w:eastAsia="Times New Roman" w:hAnsi="Times New Roman" w:cs="Times New Roman"/>
          <w:color w:val="000000" w:themeColor="text1"/>
          <w:sz w:val="28"/>
          <w:szCs w:val="28"/>
        </w:rPr>
        <w:t>Cuộc rà soát của WHO mong muốn trả lời câu hỏi liệu cơ sở dữ liệu toàn cầu của WHO – VigiBase có ghi nhận các báo gợi ý mối quan hệ nhân quả trên hay không.</w:t>
      </w:r>
      <w:proofErr w:type="gramEnd"/>
    </w:p>
    <w:p w:rsidR="009567DC" w:rsidRPr="009567DC" w:rsidRDefault="009567DC" w:rsidP="009567DC">
      <w:pPr>
        <w:spacing w:after="0" w:line="240" w:lineRule="auto"/>
        <w:jc w:val="both"/>
        <w:rPr>
          <w:rFonts w:ascii="Times New Roman" w:eastAsia="Times New Roman" w:hAnsi="Times New Roman" w:cs="Times New Roman"/>
          <w:color w:val="000000" w:themeColor="text1"/>
          <w:sz w:val="28"/>
          <w:szCs w:val="28"/>
        </w:rPr>
      </w:pPr>
      <w:r w:rsidRPr="009567DC">
        <w:rPr>
          <w:rFonts w:ascii="Times New Roman" w:eastAsia="Times New Roman" w:hAnsi="Times New Roman" w:cs="Times New Roman"/>
          <w:color w:val="000000" w:themeColor="text1"/>
          <w:sz w:val="28"/>
          <w:szCs w:val="28"/>
        </w:rPr>
        <w:t> </w:t>
      </w:r>
    </w:p>
    <w:p w:rsidR="009567DC" w:rsidRPr="009567DC" w:rsidRDefault="009567DC" w:rsidP="009567DC">
      <w:pPr>
        <w:spacing w:after="0" w:line="240" w:lineRule="auto"/>
        <w:jc w:val="both"/>
        <w:rPr>
          <w:rFonts w:ascii="Times New Roman" w:eastAsia="Times New Roman" w:hAnsi="Times New Roman" w:cs="Times New Roman"/>
          <w:color w:val="000000" w:themeColor="text1"/>
          <w:sz w:val="28"/>
          <w:szCs w:val="28"/>
        </w:rPr>
      </w:pPr>
      <w:r w:rsidRPr="009567DC">
        <w:rPr>
          <w:rFonts w:ascii="Times New Roman" w:eastAsia="Times New Roman" w:hAnsi="Times New Roman" w:cs="Times New Roman"/>
          <w:color w:val="000000" w:themeColor="text1"/>
          <w:sz w:val="28"/>
          <w:szCs w:val="28"/>
        </w:rPr>
        <w:t xml:space="preserve">Tính đến ngày 4 tháng 2 năm 2018, khi truy xuất dữ liệu VigiBase với thuật ngữ “Hạ natri máu/SIADH”, kết quả ghi nhận 278 trường hợp. </w:t>
      </w:r>
      <w:proofErr w:type="gramStart"/>
      <w:r w:rsidRPr="009567DC">
        <w:rPr>
          <w:rFonts w:ascii="Times New Roman" w:eastAsia="Times New Roman" w:hAnsi="Times New Roman" w:cs="Times New Roman"/>
          <w:color w:val="000000" w:themeColor="text1"/>
          <w:sz w:val="28"/>
          <w:szCs w:val="28"/>
        </w:rPr>
        <w:t>Từng trường hợp trong số 118 bệnh nhân đã được xem xét.</w:t>
      </w:r>
      <w:proofErr w:type="gramEnd"/>
      <w:r w:rsidRPr="009567DC">
        <w:rPr>
          <w:rFonts w:ascii="Times New Roman" w:eastAsia="Times New Roman" w:hAnsi="Times New Roman" w:cs="Times New Roman"/>
          <w:color w:val="000000" w:themeColor="text1"/>
          <w:sz w:val="28"/>
          <w:szCs w:val="28"/>
        </w:rPr>
        <w:t>     </w:t>
      </w:r>
    </w:p>
    <w:p w:rsidR="009567DC" w:rsidRPr="009567DC" w:rsidRDefault="009567DC" w:rsidP="009567DC">
      <w:pPr>
        <w:spacing w:after="0" w:line="240" w:lineRule="auto"/>
        <w:jc w:val="both"/>
        <w:rPr>
          <w:rFonts w:ascii="Times New Roman" w:eastAsia="Times New Roman" w:hAnsi="Times New Roman" w:cs="Times New Roman"/>
          <w:color w:val="000000" w:themeColor="text1"/>
          <w:sz w:val="28"/>
          <w:szCs w:val="28"/>
        </w:rPr>
      </w:pPr>
      <w:r w:rsidRPr="009567DC">
        <w:rPr>
          <w:rFonts w:ascii="Times New Roman" w:eastAsia="Times New Roman" w:hAnsi="Times New Roman" w:cs="Times New Roman"/>
          <w:color w:val="000000" w:themeColor="text1"/>
          <w:sz w:val="28"/>
          <w:szCs w:val="28"/>
        </w:rPr>
        <w:t>- Trong 118 bệnh nhân, độ tuổi dao động trong khoảng 20 và 106 tuổi (trung vị 77), có 35 bệnh nhân dưới 65 tuổi.</w:t>
      </w:r>
    </w:p>
    <w:p w:rsidR="009567DC" w:rsidRPr="009567DC" w:rsidRDefault="009567DC" w:rsidP="009567DC">
      <w:pPr>
        <w:spacing w:after="0" w:line="240" w:lineRule="auto"/>
        <w:jc w:val="both"/>
        <w:rPr>
          <w:rFonts w:ascii="Times New Roman" w:eastAsia="Times New Roman" w:hAnsi="Times New Roman" w:cs="Times New Roman"/>
          <w:color w:val="000000" w:themeColor="text1"/>
          <w:sz w:val="28"/>
          <w:szCs w:val="28"/>
        </w:rPr>
      </w:pPr>
      <w:r w:rsidRPr="009567DC">
        <w:rPr>
          <w:rFonts w:ascii="Times New Roman" w:eastAsia="Times New Roman" w:hAnsi="Times New Roman" w:cs="Times New Roman"/>
          <w:color w:val="000000" w:themeColor="text1"/>
          <w:sz w:val="28"/>
          <w:szCs w:val="28"/>
        </w:rPr>
        <w:t>- Phân bố thời gian xuất hiện biến cố hạ natri máu/ SIADH như sau: trong 1 ngày (21trường hợp), 2-7 ngày (56 trường hợp), 8-14 ngày (15 trường hợp), 15 ngày đến 1 tháng (8 trường hợp ) và &gt; 1 tháng (6 trường hợp).</w:t>
      </w:r>
    </w:p>
    <w:p w:rsidR="009567DC" w:rsidRPr="009567DC" w:rsidRDefault="009567DC" w:rsidP="009567DC">
      <w:pPr>
        <w:spacing w:after="0" w:line="240" w:lineRule="auto"/>
        <w:jc w:val="both"/>
        <w:rPr>
          <w:rFonts w:ascii="Times New Roman" w:eastAsia="Times New Roman" w:hAnsi="Times New Roman" w:cs="Times New Roman"/>
          <w:color w:val="000000" w:themeColor="text1"/>
          <w:sz w:val="28"/>
          <w:szCs w:val="28"/>
        </w:rPr>
      </w:pPr>
      <w:r w:rsidRPr="009567DC">
        <w:rPr>
          <w:rFonts w:ascii="Times New Roman" w:eastAsia="Times New Roman" w:hAnsi="Times New Roman" w:cs="Times New Roman"/>
          <w:color w:val="000000" w:themeColor="text1"/>
          <w:sz w:val="28"/>
          <w:szCs w:val="28"/>
        </w:rPr>
        <w:t>- 79 bệnh nhân hồi phục sau ngừng dùng  tramadol và phản ứng xuất hiện trở lại khi tái sử dụng thuốc được lưu ý. Tramadol là thuốc  nghi ngờ duy nhất trong 63 trường hợp và trong 26 ca trong đó,  tramadol là loại thuốc duy nhất được báo cáo.</w:t>
      </w:r>
    </w:p>
    <w:p w:rsidR="009567DC" w:rsidRPr="009567DC" w:rsidRDefault="009567DC" w:rsidP="009567DC">
      <w:pPr>
        <w:spacing w:after="0" w:line="240" w:lineRule="auto"/>
        <w:jc w:val="both"/>
        <w:rPr>
          <w:rFonts w:ascii="Times New Roman" w:eastAsia="Times New Roman" w:hAnsi="Times New Roman" w:cs="Times New Roman"/>
          <w:color w:val="000000" w:themeColor="text1"/>
          <w:sz w:val="28"/>
          <w:szCs w:val="28"/>
        </w:rPr>
      </w:pPr>
      <w:r w:rsidRPr="009567DC">
        <w:rPr>
          <w:rFonts w:ascii="Times New Roman" w:eastAsia="Times New Roman" w:hAnsi="Times New Roman" w:cs="Times New Roman"/>
          <w:color w:val="000000" w:themeColor="text1"/>
          <w:sz w:val="28"/>
          <w:szCs w:val="28"/>
        </w:rPr>
        <w:t xml:space="preserve">- Các yếu tố gây nhiễu tiềm ẩn đã được mô tả trong 25% các trường hợp. </w:t>
      </w:r>
      <w:proofErr w:type="gramStart"/>
      <w:r w:rsidRPr="009567DC">
        <w:rPr>
          <w:rFonts w:ascii="Times New Roman" w:eastAsia="Times New Roman" w:hAnsi="Times New Roman" w:cs="Times New Roman"/>
          <w:color w:val="000000" w:themeColor="text1"/>
          <w:sz w:val="28"/>
          <w:szCs w:val="28"/>
        </w:rPr>
        <w:t>Trong 25% các trường hợpkhác, khi các bệnh nhân mắc những bệnh mạn tính thì những bệnh đó được xem như là yếu tố nguy cơ hơn là yếu tố gây nhiễu.</w:t>
      </w:r>
      <w:proofErr w:type="gramEnd"/>
    </w:p>
    <w:p w:rsidR="009567DC" w:rsidRPr="009567DC" w:rsidRDefault="009567DC" w:rsidP="009567DC">
      <w:pPr>
        <w:spacing w:after="0" w:line="240" w:lineRule="auto"/>
        <w:jc w:val="both"/>
        <w:rPr>
          <w:rFonts w:ascii="Times New Roman" w:eastAsia="Times New Roman" w:hAnsi="Times New Roman" w:cs="Times New Roman"/>
          <w:color w:val="000000" w:themeColor="text1"/>
          <w:sz w:val="28"/>
          <w:szCs w:val="28"/>
        </w:rPr>
      </w:pPr>
      <w:r w:rsidRPr="009567DC">
        <w:rPr>
          <w:rFonts w:ascii="Times New Roman" w:eastAsia="Times New Roman" w:hAnsi="Times New Roman" w:cs="Times New Roman"/>
          <w:color w:val="000000" w:themeColor="text1"/>
          <w:sz w:val="28"/>
          <w:szCs w:val="28"/>
        </w:rPr>
        <w:t xml:space="preserve">- 55 bệnh nhân được điều trị bằng tramadol đồng thời với các thuốc khác mà các thuốc đó có khả năng gây hạ natri máu. 19 trường </w:t>
      </w:r>
      <w:proofErr w:type="gramStart"/>
      <w:r w:rsidRPr="009567DC">
        <w:rPr>
          <w:rFonts w:ascii="Times New Roman" w:eastAsia="Times New Roman" w:hAnsi="Times New Roman" w:cs="Times New Roman"/>
          <w:color w:val="000000" w:themeColor="text1"/>
          <w:sz w:val="28"/>
          <w:szCs w:val="28"/>
        </w:rPr>
        <w:t>hợp  được</w:t>
      </w:r>
      <w:proofErr w:type="gramEnd"/>
      <w:r w:rsidRPr="009567DC">
        <w:rPr>
          <w:rFonts w:ascii="Times New Roman" w:eastAsia="Times New Roman" w:hAnsi="Times New Roman" w:cs="Times New Roman"/>
          <w:color w:val="000000" w:themeColor="text1"/>
          <w:sz w:val="28"/>
          <w:szCs w:val="28"/>
        </w:rPr>
        <w:t xml:space="preserve"> báo cáo là sử dụng thuốc lâu dài trong vài tháng hoặc vài năm, và phản ứng chỉ xảy ra sau khi tramadol được chỉ định thêm. </w:t>
      </w:r>
      <w:proofErr w:type="gramStart"/>
      <w:r w:rsidRPr="009567DC">
        <w:rPr>
          <w:rFonts w:ascii="Times New Roman" w:eastAsia="Times New Roman" w:hAnsi="Times New Roman" w:cs="Times New Roman"/>
          <w:color w:val="000000" w:themeColor="text1"/>
          <w:sz w:val="28"/>
          <w:szCs w:val="28"/>
        </w:rPr>
        <w:t>Có 5 ca báo cáo nghi ngờ có tương tác giữa tramadol và các thuốc dùng kèm.</w:t>
      </w:r>
      <w:proofErr w:type="gramEnd"/>
    </w:p>
    <w:p w:rsidR="009567DC" w:rsidRPr="009567DC" w:rsidRDefault="009567DC" w:rsidP="009567DC">
      <w:pPr>
        <w:spacing w:after="0" w:line="240" w:lineRule="auto"/>
        <w:jc w:val="both"/>
        <w:rPr>
          <w:rFonts w:ascii="Times New Roman" w:eastAsia="Times New Roman" w:hAnsi="Times New Roman" w:cs="Times New Roman"/>
          <w:color w:val="000000" w:themeColor="text1"/>
          <w:sz w:val="28"/>
          <w:szCs w:val="28"/>
        </w:rPr>
      </w:pPr>
      <w:r w:rsidRPr="009567DC">
        <w:rPr>
          <w:rFonts w:ascii="Times New Roman" w:eastAsia="Times New Roman" w:hAnsi="Times New Roman" w:cs="Times New Roman"/>
          <w:color w:val="000000" w:themeColor="text1"/>
          <w:sz w:val="28"/>
          <w:szCs w:val="28"/>
        </w:rPr>
        <w:t> </w:t>
      </w:r>
    </w:p>
    <w:p w:rsidR="009567DC" w:rsidRPr="009567DC" w:rsidRDefault="009567DC" w:rsidP="009567DC">
      <w:pPr>
        <w:spacing w:after="0" w:line="240" w:lineRule="auto"/>
        <w:jc w:val="both"/>
        <w:rPr>
          <w:rFonts w:ascii="Times New Roman" w:eastAsia="Times New Roman" w:hAnsi="Times New Roman" w:cs="Times New Roman"/>
          <w:color w:val="000000" w:themeColor="text1"/>
          <w:sz w:val="28"/>
          <w:szCs w:val="28"/>
        </w:rPr>
      </w:pPr>
      <w:proofErr w:type="gramStart"/>
      <w:r w:rsidRPr="009567DC">
        <w:rPr>
          <w:rFonts w:ascii="Times New Roman" w:eastAsia="Times New Roman" w:hAnsi="Times New Roman" w:cs="Times New Roman"/>
          <w:color w:val="000000" w:themeColor="text1"/>
          <w:sz w:val="28"/>
          <w:szCs w:val="28"/>
        </w:rPr>
        <w:t>Các trường hợp bệnh nhân xuất hiện phản ứng có hại trong cơ sở dữ liệu VigiBase được ghi nhậnđã hỗ trợ thiết lập mối quan hệ nhân quả giữa tramadol và hạ natri máu.</w:t>
      </w:r>
      <w:proofErr w:type="gramEnd"/>
      <w:r w:rsidRPr="009567DC">
        <w:rPr>
          <w:rFonts w:ascii="Times New Roman" w:eastAsia="Times New Roman" w:hAnsi="Times New Roman" w:cs="Times New Roman"/>
          <w:color w:val="000000" w:themeColor="text1"/>
          <w:sz w:val="28"/>
          <w:szCs w:val="28"/>
        </w:rPr>
        <w:t xml:space="preserve"> </w:t>
      </w:r>
      <w:proofErr w:type="gramStart"/>
      <w:r w:rsidRPr="009567DC">
        <w:rPr>
          <w:rFonts w:ascii="Times New Roman" w:eastAsia="Times New Roman" w:hAnsi="Times New Roman" w:cs="Times New Roman"/>
          <w:color w:val="000000" w:themeColor="text1"/>
          <w:sz w:val="28"/>
          <w:szCs w:val="28"/>
        </w:rPr>
        <w:t>Các  trường</w:t>
      </w:r>
      <w:proofErr w:type="gramEnd"/>
      <w:r w:rsidRPr="009567DC">
        <w:rPr>
          <w:rFonts w:ascii="Times New Roman" w:eastAsia="Times New Roman" w:hAnsi="Times New Roman" w:cs="Times New Roman"/>
          <w:color w:val="000000" w:themeColor="text1"/>
          <w:sz w:val="28"/>
          <w:szCs w:val="28"/>
        </w:rPr>
        <w:t xml:space="preserve"> hợp chính thường được quan tâm là người cao tuổi  và bệnh nhân dễ mắc bệnh, nhưng những người trẻ tuổi cũng được xác định.</w:t>
      </w:r>
    </w:p>
    <w:p w:rsidR="009567DC" w:rsidRPr="009567DC" w:rsidRDefault="009567DC" w:rsidP="009567DC">
      <w:pPr>
        <w:spacing w:after="0" w:line="240" w:lineRule="auto"/>
        <w:jc w:val="both"/>
        <w:rPr>
          <w:rFonts w:ascii="Times New Roman" w:eastAsia="Times New Roman" w:hAnsi="Times New Roman" w:cs="Times New Roman"/>
          <w:color w:val="000000" w:themeColor="text1"/>
          <w:sz w:val="28"/>
          <w:szCs w:val="28"/>
        </w:rPr>
      </w:pPr>
      <w:proofErr w:type="gramStart"/>
      <w:r w:rsidRPr="009567DC">
        <w:rPr>
          <w:rFonts w:ascii="Times New Roman" w:eastAsia="Times New Roman" w:hAnsi="Times New Roman" w:cs="Times New Roman"/>
          <w:color w:val="000000" w:themeColor="text1"/>
          <w:sz w:val="28"/>
          <w:szCs w:val="28"/>
        </w:rPr>
        <w:t>Mối quan hệ nhân quả được hỗ trợ bởi thời gian xuất hiện biến cốvà thời điểm dùng thuốcvà các trường hợp phản ứng có cải thiện khi ngừng dùng thuốcvà phản ứng xuất hiện trở lại khi tái sử dụng thuốc.</w:t>
      </w:r>
      <w:proofErr w:type="gramEnd"/>
      <w:r w:rsidRPr="009567DC">
        <w:rPr>
          <w:rFonts w:ascii="Times New Roman" w:eastAsia="Times New Roman" w:hAnsi="Times New Roman" w:cs="Times New Roman"/>
          <w:color w:val="000000" w:themeColor="text1"/>
          <w:sz w:val="28"/>
          <w:szCs w:val="28"/>
        </w:rPr>
        <w:t xml:space="preserve"> Kết quả cũng được củng cố bằng giả thuyết cơ </w:t>
      </w:r>
      <w:proofErr w:type="gramStart"/>
      <w:r w:rsidRPr="009567DC">
        <w:rPr>
          <w:rFonts w:ascii="Times New Roman" w:eastAsia="Times New Roman" w:hAnsi="Times New Roman" w:cs="Times New Roman"/>
          <w:color w:val="000000" w:themeColor="text1"/>
          <w:sz w:val="28"/>
          <w:szCs w:val="28"/>
        </w:rPr>
        <w:t>chế  tác</w:t>
      </w:r>
      <w:proofErr w:type="gramEnd"/>
      <w:r w:rsidRPr="009567DC">
        <w:rPr>
          <w:rFonts w:ascii="Times New Roman" w:eastAsia="Times New Roman" w:hAnsi="Times New Roman" w:cs="Times New Roman"/>
          <w:color w:val="000000" w:themeColor="text1"/>
          <w:sz w:val="28"/>
          <w:szCs w:val="28"/>
        </w:rPr>
        <w:t xml:space="preserve"> dụng, và những phát hiện trong y văn.</w:t>
      </w:r>
    </w:p>
    <w:p w:rsidR="003C4B88" w:rsidRPr="009567DC" w:rsidRDefault="003C4B88">
      <w:pPr>
        <w:rPr>
          <w:rFonts w:ascii="Times New Roman" w:hAnsi="Times New Roman" w:cs="Times New Roman"/>
          <w:b/>
          <w:color w:val="000000" w:themeColor="text1"/>
          <w:sz w:val="28"/>
          <w:szCs w:val="28"/>
        </w:rPr>
      </w:pPr>
      <w:bookmarkStart w:id="0" w:name="_GoBack"/>
      <w:bookmarkEnd w:id="0"/>
      <w:r w:rsidRPr="009567DC">
        <w:rPr>
          <w:rFonts w:ascii="Times New Roman" w:hAnsi="Times New Roman" w:cs="Times New Roman"/>
          <w:b/>
          <w:color w:val="000000" w:themeColor="text1"/>
          <w:sz w:val="28"/>
          <w:szCs w:val="28"/>
        </w:rPr>
        <w:t>Nguồn: Theo Trung tâm DI &amp; ADR quốc gia</w:t>
      </w:r>
    </w:p>
    <w:sectPr w:rsidR="003C4B88" w:rsidRPr="009567DC" w:rsidSect="003C4B88">
      <w:pgSz w:w="11909" w:h="16834" w:code="9"/>
      <w:pgMar w:top="1008" w:right="864"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88"/>
    <w:rsid w:val="003C4B88"/>
    <w:rsid w:val="00400895"/>
    <w:rsid w:val="009567DC"/>
    <w:rsid w:val="00ED2F7B"/>
    <w:rsid w:val="00F7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B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4B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B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4B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041578">
      <w:bodyDiv w:val="1"/>
      <w:marLeft w:val="0"/>
      <w:marRight w:val="0"/>
      <w:marTop w:val="0"/>
      <w:marBottom w:val="0"/>
      <w:divBdr>
        <w:top w:val="none" w:sz="0" w:space="0" w:color="auto"/>
        <w:left w:val="none" w:sz="0" w:space="0" w:color="auto"/>
        <w:bottom w:val="none" w:sz="0" w:space="0" w:color="auto"/>
        <w:right w:val="none" w:sz="0" w:space="0" w:color="auto"/>
      </w:divBdr>
    </w:div>
    <w:div w:id="973289781">
      <w:bodyDiv w:val="1"/>
      <w:marLeft w:val="0"/>
      <w:marRight w:val="0"/>
      <w:marTop w:val="0"/>
      <w:marBottom w:val="0"/>
      <w:divBdr>
        <w:top w:val="none" w:sz="0" w:space="0" w:color="auto"/>
        <w:left w:val="none" w:sz="0" w:space="0" w:color="auto"/>
        <w:bottom w:val="none" w:sz="0" w:space="0" w:color="auto"/>
        <w:right w:val="none" w:sz="0" w:space="0" w:color="auto"/>
      </w:divBdr>
    </w:div>
    <w:div w:id="1482387324">
      <w:bodyDiv w:val="1"/>
      <w:marLeft w:val="0"/>
      <w:marRight w:val="0"/>
      <w:marTop w:val="0"/>
      <w:marBottom w:val="0"/>
      <w:divBdr>
        <w:top w:val="none" w:sz="0" w:space="0" w:color="auto"/>
        <w:left w:val="none" w:sz="0" w:space="0" w:color="auto"/>
        <w:bottom w:val="none" w:sz="0" w:space="0" w:color="auto"/>
        <w:right w:val="none" w:sz="0" w:space="0" w:color="auto"/>
      </w:divBdr>
      <w:divsChild>
        <w:div w:id="1842235803">
          <w:marLeft w:val="0"/>
          <w:marRight w:val="0"/>
          <w:marTop w:val="0"/>
          <w:marBottom w:val="0"/>
          <w:divBdr>
            <w:top w:val="none" w:sz="0" w:space="0" w:color="auto"/>
            <w:left w:val="none" w:sz="0" w:space="0" w:color="auto"/>
            <w:bottom w:val="none" w:sz="0" w:space="0" w:color="auto"/>
            <w:right w:val="none" w:sz="0" w:space="0" w:color="auto"/>
          </w:divBdr>
        </w:div>
        <w:div w:id="1483697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2021-01-08T06:52:00Z</cp:lastPrinted>
  <dcterms:created xsi:type="dcterms:W3CDTF">2020-09-11T06:28:00Z</dcterms:created>
  <dcterms:modified xsi:type="dcterms:W3CDTF">2021-01-08T06:52:00Z</dcterms:modified>
</cp:coreProperties>
</file>